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 Immediate Release</w:t>
      </w:r>
    </w:p>
    <w:p w:rsidR="00000000" w:rsidDel="00000000" w:rsidP="00000000" w:rsidRDefault="00000000" w:rsidRPr="00000000" w14:paraId="00000006">
      <w:pPr>
        <w:rPr>
          <w:rFonts w:ascii="Arial" w:cs="Arial" w:eastAsia="Arial" w:hAnsi="Arial"/>
          <w:sz w:val="20"/>
          <w:szCs w:val="20"/>
        </w:rPr>
      </w:pPr>
      <w:r w:rsidDel="00000000" w:rsidR="00000000" w:rsidRPr="00000000">
        <w:rPr>
          <w:rFonts w:ascii="Arial" w:cs="Arial" w:eastAsia="Arial" w:hAnsi="Arial"/>
          <w:sz w:val="20"/>
          <w:szCs w:val="20"/>
          <w:rtl w:val="0"/>
        </w:rPr>
        <w:t xml:space="preserve">August 2025</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Stellar Showcases Favorite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 Solutions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 the 202</w:t>
      </w:r>
      <w:r w:rsidDel="00000000" w:rsidR="00000000" w:rsidRPr="00000000">
        <w:rPr>
          <w:rFonts w:ascii="Arial" w:cs="Arial" w:eastAsia="Arial" w:hAnsi="Arial"/>
          <w:b w:val="1"/>
          <w:rtl w:val="0"/>
        </w:rPr>
        <w:t xml:space="preserve">5</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Farm Progress Show</w:t>
      </w:r>
      <w:r w:rsidDel="00000000" w:rsidR="00000000" w:rsidRPr="00000000">
        <w:rPr>
          <w:rtl w:val="0"/>
        </w:rPr>
      </w:r>
    </w:p>
    <w:p w:rsidR="00000000" w:rsidDel="00000000" w:rsidP="00000000" w:rsidRDefault="00000000" w:rsidRPr="00000000" w14:paraId="00000009">
      <w:pPr>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1"/>
          <w:sz w:val="21"/>
          <w:szCs w:val="21"/>
          <w:rtl w:val="0"/>
        </w:rPr>
        <w:t xml:space="preserve">Garner, Iowa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(Augus</w:t>
      </w:r>
      <w:r w:rsidDel="00000000" w:rsidR="00000000" w:rsidRPr="00000000">
        <w:rPr>
          <w:rFonts w:ascii="Arial" w:cs="Arial" w:eastAsia="Arial" w:hAnsi="Arial"/>
          <w:b w:val="0"/>
          <w:i w:val="0"/>
          <w:smallCaps w:val="0"/>
          <w:strike w:val="0"/>
          <w:color w:val="000000"/>
          <w:sz w:val="21"/>
          <w:szCs w:val="21"/>
          <w:u w:val="none"/>
          <w:vertAlign w:val="baseline"/>
          <w:rtl w:val="0"/>
        </w:rPr>
        <w:t xml:space="preserve">t </w:t>
      </w:r>
      <w:r w:rsidDel="00000000" w:rsidR="00000000" w:rsidRPr="00000000">
        <w:rPr>
          <w:rFonts w:ascii="Arial" w:cs="Arial" w:eastAsia="Arial" w:hAnsi="Arial"/>
          <w:sz w:val="21"/>
          <w:szCs w:val="21"/>
          <w:rtl w:val="0"/>
        </w:rPr>
        <w:t xml:space="preserve">26,</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20</w:t>
      </w:r>
      <w:r w:rsidDel="00000000" w:rsidR="00000000" w:rsidRPr="00000000">
        <w:rPr>
          <w:rFonts w:ascii="Arial" w:cs="Arial" w:eastAsia="Arial" w:hAnsi="Arial"/>
          <w:sz w:val="21"/>
          <w:szCs w:val="21"/>
          <w:rtl w:val="0"/>
        </w:rPr>
        <w:t xml:space="preserve">25</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 </w:t>
      </w:r>
      <w:hyperlink r:id="rId8">
        <w:r w:rsidDel="00000000" w:rsidR="00000000" w:rsidRPr="00000000">
          <w:rPr>
            <w:rFonts w:ascii="Arial" w:cs="Arial" w:eastAsia="Arial" w:hAnsi="Arial"/>
            <w:color w:val="0000ff"/>
            <w:sz w:val="20"/>
            <w:szCs w:val="20"/>
            <w:u w:val="single"/>
            <w:rtl w:val="0"/>
          </w:rPr>
          <w:t xml:space="preserve">Stellar Industries</w:t>
        </w:r>
      </w:hyperlink>
      <w:r w:rsidDel="00000000" w:rsidR="00000000" w:rsidRPr="00000000">
        <w:rPr>
          <w:rFonts w:ascii="Arial" w:cs="Arial" w:eastAsia="Arial" w:hAnsi="Arial"/>
          <w:sz w:val="20"/>
          <w:szCs w:val="20"/>
          <w:rtl w:val="0"/>
        </w:rPr>
        <w:t xml:space="preserve">, a 100% employee-owned and -operated manufacturer of high-quality</w:t>
      </w:r>
      <w:hyperlink r:id="rId9">
        <w:r w:rsidDel="00000000" w:rsidR="00000000" w:rsidRPr="00000000">
          <w:rPr>
            <w:rFonts w:ascii="Arial" w:cs="Arial" w:eastAsia="Arial" w:hAnsi="Arial"/>
            <w:color w:val="1155cc"/>
            <w:sz w:val="20"/>
            <w:szCs w:val="20"/>
            <w:rtl w:val="0"/>
          </w:rPr>
          <w:t xml:space="preserve"> </w:t>
        </w:r>
      </w:hyperlink>
      <w:hyperlink r:id="rId10">
        <w:r w:rsidDel="00000000" w:rsidR="00000000" w:rsidRPr="00000000">
          <w:rPr>
            <w:rFonts w:ascii="Arial" w:cs="Arial" w:eastAsia="Arial" w:hAnsi="Arial"/>
            <w:color w:val="0000ff"/>
            <w:sz w:val="20"/>
            <w:szCs w:val="20"/>
            <w:u w:val="single"/>
            <w:rtl w:val="0"/>
          </w:rPr>
          <w:t xml:space="preserve">mechanic and service trucks</w:t>
        </w:r>
      </w:hyperlink>
      <w:r w:rsidDel="00000000" w:rsidR="00000000" w:rsidRPr="00000000">
        <w:rPr>
          <w:rFonts w:ascii="Arial" w:cs="Arial" w:eastAsia="Arial" w:hAnsi="Arial"/>
          <w:sz w:val="20"/>
          <w:szCs w:val="20"/>
          <w:rtl w:val="0"/>
        </w:rPr>
        <w:t xml:space="preserve">, </w:t>
      </w:r>
      <w:hyperlink r:id="rId11">
        <w:r w:rsidDel="00000000" w:rsidR="00000000" w:rsidRPr="00000000">
          <w:rPr>
            <w:rFonts w:ascii="Arial" w:cs="Arial" w:eastAsia="Arial" w:hAnsi="Arial"/>
            <w:color w:val="0000ff"/>
            <w:sz w:val="20"/>
            <w:szCs w:val="20"/>
            <w:u w:val="single"/>
            <w:rtl w:val="0"/>
          </w:rPr>
          <w:t xml:space="preserve">service cranes</w:t>
        </w:r>
      </w:hyperlink>
      <w:r w:rsidDel="00000000" w:rsidR="00000000" w:rsidRPr="00000000">
        <w:rPr>
          <w:rFonts w:ascii="Arial" w:cs="Arial" w:eastAsia="Arial" w:hAnsi="Arial"/>
          <w:sz w:val="20"/>
          <w:szCs w:val="20"/>
          <w:rtl w:val="0"/>
        </w:rPr>
        <w:t xml:space="preserve">, </w:t>
      </w:r>
      <w:hyperlink r:id="rId12">
        <w:r w:rsidDel="00000000" w:rsidR="00000000" w:rsidRPr="00000000">
          <w:rPr>
            <w:rFonts w:ascii="Arial" w:cs="Arial" w:eastAsia="Arial" w:hAnsi="Arial"/>
            <w:color w:val="0000ff"/>
            <w:sz w:val="20"/>
            <w:szCs w:val="20"/>
            <w:u w:val="single"/>
            <w:rtl w:val="0"/>
          </w:rPr>
          <w:t xml:space="preserve">service truck and van accessories</w:t>
        </w:r>
      </w:hyperlink>
      <w:r w:rsidDel="00000000" w:rsidR="00000000" w:rsidRPr="00000000">
        <w:rPr>
          <w:rFonts w:ascii="Arial" w:cs="Arial" w:eastAsia="Arial" w:hAnsi="Arial"/>
          <w:sz w:val="20"/>
          <w:szCs w:val="20"/>
          <w:rtl w:val="0"/>
        </w:rPr>
        <w:t xml:space="preserve">, </w:t>
      </w:r>
      <w:hyperlink r:id="rId13">
        <w:r w:rsidDel="00000000" w:rsidR="00000000" w:rsidRPr="00000000">
          <w:rPr>
            <w:rFonts w:ascii="Arial" w:cs="Arial" w:eastAsia="Arial" w:hAnsi="Arial"/>
            <w:color w:val="0000ff"/>
            <w:sz w:val="20"/>
            <w:szCs w:val="20"/>
            <w:u w:val="single"/>
            <w:rtl w:val="0"/>
          </w:rPr>
          <w:t xml:space="preserve">tire trucks and manipulators</w:t>
        </w:r>
      </w:hyperlink>
      <w:r w:rsidDel="00000000" w:rsidR="00000000" w:rsidRPr="00000000">
        <w:rPr>
          <w:rFonts w:ascii="Arial" w:cs="Arial" w:eastAsia="Arial" w:hAnsi="Arial"/>
          <w:sz w:val="20"/>
          <w:szCs w:val="20"/>
          <w:rtl w:val="0"/>
        </w:rPr>
        <w:t xml:space="preserve">,</w:t>
      </w:r>
      <w:hyperlink r:id="rId14">
        <w:r w:rsidDel="00000000" w:rsidR="00000000" w:rsidRPr="00000000">
          <w:rPr>
            <w:rFonts w:ascii="Arial" w:cs="Arial" w:eastAsia="Arial" w:hAnsi="Arial"/>
            <w:color w:val="1155cc"/>
            <w:sz w:val="20"/>
            <w:szCs w:val="20"/>
            <w:rtl w:val="0"/>
          </w:rPr>
          <w:t xml:space="preserve"> </w:t>
        </w:r>
      </w:hyperlink>
      <w:hyperlink r:id="rId15">
        <w:r w:rsidDel="00000000" w:rsidR="00000000" w:rsidRPr="00000000">
          <w:rPr>
            <w:rFonts w:ascii="Arial" w:cs="Arial" w:eastAsia="Arial" w:hAnsi="Arial"/>
            <w:color w:val="0000ff"/>
            <w:sz w:val="20"/>
            <w:szCs w:val="20"/>
            <w:u w:val="single"/>
            <w:rtl w:val="0"/>
          </w:rPr>
          <w:t xml:space="preserve">hooklifts</w:t>
        </w:r>
      </w:hyperlink>
      <w:r w:rsidDel="00000000" w:rsidR="00000000" w:rsidRPr="00000000">
        <w:rPr>
          <w:rFonts w:ascii="Arial" w:cs="Arial" w:eastAsia="Arial" w:hAnsi="Arial"/>
          <w:sz w:val="20"/>
          <w:szCs w:val="20"/>
          <w:rtl w:val="0"/>
        </w:rPr>
        <w:t xml:space="preserve">, </w:t>
      </w:r>
      <w:hyperlink r:id="rId16">
        <w:r w:rsidDel="00000000" w:rsidR="00000000" w:rsidRPr="00000000">
          <w:rPr>
            <w:rFonts w:ascii="Arial" w:cs="Arial" w:eastAsia="Arial" w:hAnsi="Arial"/>
            <w:color w:val="0000ff"/>
            <w:sz w:val="20"/>
            <w:szCs w:val="20"/>
            <w:u w:val="single"/>
            <w:rtl w:val="0"/>
          </w:rPr>
          <w:t xml:space="preserve">fuel and lube trucks</w:t>
        </w:r>
      </w:hyperlink>
      <w:r w:rsidDel="00000000" w:rsidR="00000000" w:rsidRPr="00000000">
        <w:rPr>
          <w:rFonts w:ascii="Arial" w:cs="Arial" w:eastAsia="Arial" w:hAnsi="Arial"/>
          <w:sz w:val="20"/>
          <w:szCs w:val="20"/>
          <w:rtl w:val="0"/>
        </w:rPr>
        <w:t xml:space="preserve">,</w:t>
      </w:r>
      <w:hyperlink r:id="rId17">
        <w:r w:rsidDel="00000000" w:rsidR="00000000" w:rsidRPr="00000000">
          <w:rPr>
            <w:rFonts w:ascii="Arial" w:cs="Arial" w:eastAsia="Arial" w:hAnsi="Arial"/>
            <w:color w:val="1155cc"/>
            <w:sz w:val="20"/>
            <w:szCs w:val="20"/>
            <w:rtl w:val="0"/>
          </w:rPr>
          <w:t xml:space="preserve"> </w:t>
        </w:r>
      </w:hyperlink>
      <w:hyperlink r:id="rId18">
        <w:r w:rsidDel="00000000" w:rsidR="00000000" w:rsidRPr="00000000">
          <w:rPr>
            <w:rFonts w:ascii="Arial" w:cs="Arial" w:eastAsia="Arial" w:hAnsi="Arial"/>
            <w:color w:val="0000ff"/>
            <w:sz w:val="20"/>
            <w:szCs w:val="20"/>
            <w:u w:val="single"/>
            <w:rtl w:val="0"/>
          </w:rPr>
          <w:t xml:space="preserve">trailers</w:t>
        </w:r>
      </w:hyperlink>
      <w:r w:rsidDel="00000000" w:rsidR="00000000" w:rsidRPr="00000000">
        <w:rPr>
          <w:rFonts w:ascii="Arial" w:cs="Arial" w:eastAsia="Arial" w:hAnsi="Arial"/>
          <w:sz w:val="20"/>
          <w:szCs w:val="20"/>
          <w:rtl w:val="0"/>
        </w:rPr>
        <w:t xml:space="preserve"> and more is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proudly </w:t>
      </w:r>
      <w:r w:rsidDel="00000000" w:rsidR="00000000" w:rsidRPr="00000000">
        <w:rPr>
          <w:rFonts w:ascii="Arial" w:cs="Arial" w:eastAsia="Arial" w:hAnsi="Arial"/>
          <w:sz w:val="21"/>
          <w:szCs w:val="21"/>
          <w:rtl w:val="0"/>
        </w:rPr>
        <w:t xml:space="preserve">showcasing its most popular ag solutions at the</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Farm Progress Show, scheduled for August 2</w:t>
      </w:r>
      <w:r w:rsidDel="00000000" w:rsidR="00000000" w:rsidRPr="00000000">
        <w:rPr>
          <w:rFonts w:ascii="Arial" w:cs="Arial" w:eastAsia="Arial" w:hAnsi="Arial"/>
          <w:sz w:val="21"/>
          <w:szCs w:val="21"/>
          <w:rtl w:val="0"/>
        </w:rPr>
        <w:t xml:space="preserve">6</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 2</w:t>
      </w:r>
      <w:r w:rsidDel="00000000" w:rsidR="00000000" w:rsidRPr="00000000">
        <w:rPr>
          <w:rFonts w:ascii="Arial" w:cs="Arial" w:eastAsia="Arial" w:hAnsi="Arial"/>
          <w:sz w:val="21"/>
          <w:szCs w:val="21"/>
          <w:rtl w:val="0"/>
        </w:rPr>
        <w:t xml:space="preserve">8</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202</w:t>
      </w:r>
      <w:r w:rsidDel="00000000" w:rsidR="00000000" w:rsidRPr="00000000">
        <w:rPr>
          <w:rFonts w:ascii="Arial" w:cs="Arial" w:eastAsia="Arial" w:hAnsi="Arial"/>
          <w:sz w:val="21"/>
          <w:szCs w:val="21"/>
          <w:rtl w:val="0"/>
        </w:rPr>
        <w:t xml:space="preserve">5</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in </w:t>
      </w:r>
      <w:r w:rsidDel="00000000" w:rsidR="00000000" w:rsidRPr="00000000">
        <w:rPr>
          <w:rFonts w:ascii="Arial" w:cs="Arial" w:eastAsia="Arial" w:hAnsi="Arial"/>
          <w:sz w:val="21"/>
          <w:szCs w:val="21"/>
          <w:rtl w:val="0"/>
        </w:rPr>
        <w:t xml:space="preserve">Decatur, Illinois</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w:t>
      </w:r>
      <w:r w:rsidDel="00000000" w:rsidR="00000000" w:rsidRPr="00000000">
        <w:rPr>
          <w:rFonts w:ascii="Arial" w:cs="Arial" w:eastAsia="Arial" w:hAnsi="Arial"/>
          <w:sz w:val="21"/>
          <w:szCs w:val="21"/>
          <w:rtl w:val="0"/>
        </w:rPr>
        <w:t xml:space="preserve">Showgoers</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can </w:t>
      </w:r>
      <w:r w:rsidDel="00000000" w:rsidR="00000000" w:rsidRPr="00000000">
        <w:rPr>
          <w:rFonts w:ascii="Arial" w:cs="Arial" w:eastAsia="Arial" w:hAnsi="Arial"/>
          <w:sz w:val="21"/>
          <w:szCs w:val="21"/>
          <w:rtl w:val="0"/>
        </w:rPr>
        <w:t xml:space="preserve">connect with Stellar’s team of experts and</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explore </w:t>
      </w:r>
      <w:r w:rsidDel="00000000" w:rsidR="00000000" w:rsidRPr="00000000">
        <w:rPr>
          <w:rFonts w:ascii="Arial" w:cs="Arial" w:eastAsia="Arial" w:hAnsi="Arial"/>
          <w:sz w:val="21"/>
          <w:szCs w:val="21"/>
          <w:rtl w:val="0"/>
        </w:rPr>
        <w:t xml:space="preserve">equipment</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offerings </w:t>
      </w:r>
      <w:r w:rsidDel="00000000" w:rsidR="00000000" w:rsidRPr="00000000">
        <w:rPr>
          <w:rFonts w:ascii="Arial" w:cs="Arial" w:eastAsia="Arial" w:hAnsi="Arial"/>
          <w:sz w:val="21"/>
          <w:szCs w:val="21"/>
          <w:rtl w:val="0"/>
        </w:rPr>
        <w:t xml:space="preserve">firsthand</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at booth </w:t>
      </w:r>
      <w:r w:rsidDel="00000000" w:rsidR="00000000" w:rsidRPr="00000000">
        <w:rPr>
          <w:rFonts w:ascii="Arial" w:cs="Arial" w:eastAsia="Arial" w:hAnsi="Arial"/>
          <w:sz w:val="21"/>
          <w:szCs w:val="21"/>
          <w:rtl w:val="0"/>
        </w:rPr>
        <w:t xml:space="preserve">111.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sz w:val="21"/>
          <w:szCs w:val="21"/>
          <w:rtl w:val="0"/>
        </w:rPr>
        <w:t xml:space="preserve">From mobile fueling to on-the-go maintenance and efficient equipment transport, Stellar’s lineup is engineered to support the real-world demands of the modern ag operation.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1"/>
          <w:szCs w:val="21"/>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w:t>
      </w:r>
      <w:r w:rsidDel="00000000" w:rsidR="00000000" w:rsidRPr="00000000">
        <w:rPr>
          <w:rFonts w:ascii="Arial" w:cs="Arial" w:eastAsia="Arial" w:hAnsi="Arial"/>
          <w:sz w:val="21"/>
          <w:szCs w:val="21"/>
          <w:rtl w:val="0"/>
        </w:rPr>
        <w:t xml:space="preserve">The Farm Progress Show is a chance to hear directly from the farmers that are interested in the products we manufacture," said Tim Davison, Vice President of Sales and Marketing at Stellar. “These connections allow us to continuously evolve our equipment to meet their changing needs  — providing smarter and more efficient tools that help them get the job done.”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1"/>
          <w:szCs w:val="21"/>
        </w:rPr>
      </w:pPr>
      <w:r w:rsidDel="00000000" w:rsidR="00000000" w:rsidRPr="00000000">
        <w:rPr>
          <w:rFonts w:ascii="Arial" w:cs="Arial" w:eastAsia="Arial" w:hAnsi="Arial"/>
          <w:b w:val="1"/>
          <w:sz w:val="21"/>
          <w:szCs w:val="21"/>
          <w:rtl w:val="0"/>
        </w:rPr>
        <w:t xml:space="preserve">Spotlight on Ag Solutions: What You’ll See at Booth 111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1"/>
          <w:szCs w:val="21"/>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Stellar</w:t>
      </w:r>
      <w:r w:rsidDel="00000000" w:rsidR="00000000" w:rsidRPr="00000000">
        <w:rPr>
          <w:rFonts w:ascii="Arial" w:cs="Arial" w:eastAsia="Arial" w:hAnsi="Arial"/>
          <w:b w:val="1"/>
          <w:i w:val="0"/>
          <w:smallCaps w:val="0"/>
          <w:strike w:val="0"/>
          <w:color w:val="000000"/>
          <w:sz w:val="21"/>
          <w:szCs w:val="21"/>
          <w:u w:val="none"/>
          <w:shd w:fill="auto" w:val="clear"/>
          <w:vertAlign w:val="superscript"/>
          <w:rtl w:val="0"/>
        </w:rPr>
        <w:t xml:space="preserve">®</w:t>
      </w: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 FuelMate</w:t>
      </w:r>
      <w:r w:rsidDel="00000000" w:rsidR="00000000" w:rsidRPr="00000000">
        <w:rPr>
          <w:rFonts w:ascii="Arial" w:cs="Arial" w:eastAsia="Arial" w:hAnsi="Arial"/>
          <w:b w:val="1"/>
          <w:i w:val="0"/>
          <w:smallCaps w:val="0"/>
          <w:strike w:val="0"/>
          <w:color w:val="000000"/>
          <w:sz w:val="21"/>
          <w:szCs w:val="21"/>
          <w:u w:val="none"/>
          <w:shd w:fill="auto" w:val="clear"/>
          <w:vertAlign w:val="superscript"/>
          <w:rtl w:val="0"/>
        </w:rPr>
        <w:t xml:space="preserve">®</w:t>
      </w: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 Fuel Trailers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1"/>
          <w:szCs w:val="21"/>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Stellar’s FuelMate Fuel Trailers transform refueling efficiency</w:t>
      </w:r>
      <w:r w:rsidDel="00000000" w:rsidR="00000000" w:rsidRPr="00000000">
        <w:rPr>
          <w:rFonts w:ascii="Arial" w:cs="Arial" w:eastAsia="Arial" w:hAnsi="Arial"/>
          <w:sz w:val="21"/>
          <w:szCs w:val="21"/>
          <w:rtl w:val="0"/>
        </w:rPr>
        <w:t xml:space="preserve"> by bringing fuel and tools directly to the field and eliminating wasted trips back to the shop. Available in economy, deluxe and multi-tank models, Stellar FuelMate trailers feature:</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DOT-compliant wiring and highway-ready design</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Rugged construction with spring-mounted tanks for vibration control</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Built-in toolbox options, air compressor compatibility and more</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Flexible hitch setups for seamless towing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sz w:val="21"/>
          <w:szCs w:val="21"/>
          <w:rtl w:val="0"/>
        </w:rPr>
        <w:t xml:space="preserve">With a design tough enough for rough terrain and smart enough for everyday use, Stellar fuel trailers improve productivity by keeping machines in the field.</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TMAX™ 1-11 Aluminum Mechanic Truck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Built for flexibility and strength, the TMAX 1-11 Aluminum Mechanic Truck delivers advanced field service capabilities. Equipped with the 8630 Hydraulic Service Crane and Stellar Lube Skid, this workhorse can tackle onsite equipment repairs quickly and efficiently.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Built with lightweight aluminum construction, operators can expect improved payload with the durability necessary to stand the test of time. Additionally, updated designs and storage options allow for customizable configuration built to meet the specific needs of each individual operation.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1"/>
          <w:szCs w:val="21"/>
          <w:u w:val="none"/>
          <w:shd w:fill="auto" w:val="clear"/>
          <w:vertAlign w:val="baseline"/>
        </w:rPr>
      </w:pPr>
      <w:r w:rsidDel="00000000" w:rsidR="00000000" w:rsidRPr="00000000">
        <w:rPr>
          <w:rFonts w:ascii="Arial" w:cs="Arial" w:eastAsia="Arial" w:hAnsi="Arial"/>
          <w:b w:val="1"/>
          <w:i w:val="0"/>
          <w:smallCaps w:val="0"/>
          <w:strike w:val="0"/>
          <w:color w:val="000000"/>
          <w:sz w:val="21"/>
          <w:szCs w:val="21"/>
          <w:u w:val="none"/>
          <w:shd w:fill="auto" w:val="clear"/>
          <w:vertAlign w:val="baseline"/>
          <w:rtl w:val="0"/>
        </w:rPr>
        <w:t xml:space="preserve">Stellar Bumper Pull Combine Head Trailer</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Transport combine headers safely and efficiently with the Stellar B38 Bumper Pull Trailer. Featuring: </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Coil spring-and-shock suspension for smooth, stable travel</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Adjustable saddles, ratcheting tiedowns and LED lighting</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Heavy-duty build with single- or double-axle options</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1"/>
          <w:szCs w:val="21"/>
          <w:u w:val="none"/>
        </w:rPr>
      </w:pPr>
      <w:r w:rsidDel="00000000" w:rsidR="00000000" w:rsidRPr="00000000">
        <w:rPr>
          <w:rFonts w:ascii="Arial" w:cs="Arial" w:eastAsia="Arial" w:hAnsi="Arial"/>
          <w:sz w:val="21"/>
          <w:szCs w:val="21"/>
          <w:rtl w:val="0"/>
        </w:rPr>
        <w:t xml:space="preserve">Optional DOT compliance upgrades.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For more information about all Stellar products visit </w:t>
      </w:r>
      <w:hyperlink r:id="rId19">
        <w:r w:rsidDel="00000000" w:rsidR="00000000" w:rsidRPr="00000000">
          <w:rPr>
            <w:rFonts w:ascii="Arial" w:cs="Arial" w:eastAsia="Arial" w:hAnsi="Arial"/>
            <w:color w:val="4472c4"/>
            <w:sz w:val="21"/>
            <w:szCs w:val="21"/>
            <w:u w:val="single"/>
            <w:rtl w:val="0"/>
          </w:rPr>
          <w:t xml:space="preserve">www.stellarindustries.com</w:t>
        </w:r>
      </w:hyperlink>
      <w:r w:rsidDel="00000000" w:rsidR="00000000" w:rsidRPr="00000000">
        <w:rPr>
          <w:rFonts w:ascii="Arial" w:cs="Arial" w:eastAsia="Arial" w:hAnsi="Arial"/>
          <w:color w:val="000000"/>
          <w:sz w:val="21"/>
          <w:szCs w:val="21"/>
          <w:rtl w:val="0"/>
        </w:rPr>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For media inquiries, </w:t>
      </w:r>
      <w:hyperlink r:id="rId20">
        <w:r w:rsidDel="00000000" w:rsidR="00000000" w:rsidRPr="00000000">
          <w:rPr>
            <w:rFonts w:ascii="Arial" w:cs="Arial" w:eastAsia="Arial" w:hAnsi="Arial"/>
            <w:color w:val="1155cc"/>
            <w:sz w:val="21"/>
            <w:szCs w:val="21"/>
            <w:u w:val="single"/>
            <w:rtl w:val="0"/>
          </w:rPr>
          <w:t xml:space="preserve">visit our press kit</w:t>
        </w:r>
      </w:hyperlink>
      <w:r w:rsidDel="00000000" w:rsidR="00000000" w:rsidRPr="00000000">
        <w:rPr>
          <w:rFonts w:ascii="Arial" w:cs="Arial" w:eastAsia="Arial" w:hAnsi="Arial"/>
          <w:color w:val="4472c4"/>
          <w:sz w:val="21"/>
          <w:szCs w:val="21"/>
          <w:rtl w:val="0"/>
        </w:rPr>
        <w:t xml:space="preserve"> </w:t>
      </w:r>
      <w:r w:rsidDel="00000000" w:rsidR="00000000" w:rsidRPr="00000000">
        <w:rPr>
          <w:rFonts w:ascii="Arial" w:cs="Arial" w:eastAsia="Arial" w:hAnsi="Arial"/>
          <w:color w:val="000000"/>
          <w:sz w:val="21"/>
          <w:szCs w:val="21"/>
          <w:rtl w:val="0"/>
        </w:rPr>
        <w:t xml:space="preserve">for more information.</w:t>
      </w:r>
    </w:p>
    <w:p w:rsidR="00000000" w:rsidDel="00000000" w:rsidP="00000000" w:rsidRDefault="00000000" w:rsidRPr="00000000" w14:paraId="0000002A">
      <w:pPr>
        <w:rPr>
          <w:rFonts w:ascii="Arial" w:cs="Arial" w:eastAsia="Arial" w:hAnsi="Arial"/>
          <w:sz w:val="21"/>
          <w:szCs w:val="21"/>
        </w:rPr>
      </w:pPr>
      <w:r w:rsidDel="00000000" w:rsidR="00000000" w:rsidRPr="00000000">
        <w:rPr>
          <w:rFonts w:ascii="Arial" w:cs="Arial" w:eastAsia="Arial" w:hAnsi="Arial"/>
          <w:sz w:val="21"/>
          <w:szCs w:val="21"/>
          <w:rtl w:val="0"/>
        </w:rPr>
        <w:t xml:space="preserve">  </w:t>
      </w:r>
    </w:p>
    <w:p w:rsidR="00000000" w:rsidDel="00000000" w:rsidP="00000000" w:rsidRDefault="00000000" w:rsidRPr="00000000" w14:paraId="0000002B">
      <w:pPr>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w:t>
      </w:r>
    </w:p>
    <w:p w:rsidR="00000000" w:rsidDel="00000000" w:rsidP="00000000" w:rsidRDefault="00000000" w:rsidRPr="00000000" w14:paraId="0000002C">
      <w:pPr>
        <w:spacing w:line="276" w:lineRule="auto"/>
        <w:jc w:val="center"/>
        <w:rPr>
          <w:rFonts w:ascii="Arial" w:cs="Arial" w:eastAsia="Arial" w:hAnsi="Arial"/>
          <w:sz w:val="21"/>
          <w:szCs w:val="21"/>
        </w:rPr>
      </w:pPr>
      <w:r w:rsidDel="00000000" w:rsidR="00000000" w:rsidRPr="00000000">
        <w:rPr>
          <w:rtl w:val="0"/>
        </w:rPr>
      </w:r>
    </w:p>
    <w:p w:rsidR="00000000" w:rsidDel="00000000" w:rsidP="00000000" w:rsidRDefault="00000000" w:rsidRPr="00000000" w14:paraId="0000002D">
      <w:pPr>
        <w:rPr>
          <w:rFonts w:ascii="Arial" w:cs="Arial" w:eastAsia="Arial" w:hAnsi="Arial"/>
          <w:sz w:val="21"/>
          <w:szCs w:val="21"/>
        </w:rPr>
      </w:pPr>
      <w:r w:rsidDel="00000000" w:rsidR="00000000" w:rsidRPr="00000000">
        <w:rPr>
          <w:rFonts w:ascii="Arial" w:cs="Arial" w:eastAsia="Arial" w:hAnsi="Arial"/>
          <w:i w:val="1"/>
          <w:color w:val="222222"/>
          <w:sz w:val="21"/>
          <w:szCs w:val="21"/>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sectPr>
      <w:headerReference r:id="rId21" w:type="default"/>
      <w:headerReference r:id="rId22" w:type="first"/>
      <w:headerReference r:id="rId23" w:type="even"/>
      <w:footerReference r:id="rId24" w:type="default"/>
      <w:footerReference r:id="rId25" w:type="first"/>
      <w:footerReference r:id="rId26"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color w:val="000000"/>
      </w:rPr>
      <w:drawing>
        <wp:inline distB="0" distT="0" distL="0" distR="0">
          <wp:extent cx="8254328" cy="741436"/>
          <wp:effectExtent b="0" l="0" r="0" t="0"/>
          <wp:docPr id="12"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drawing>
              <wp:inline distB="114300" distT="114300" distL="114300" distR="114300">
                <wp:extent cx="2266950" cy="914400"/>
                <wp:effectExtent b="0" l="0" r="0" t="0"/>
                <wp:docPr id="1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18"/>
              <w:szCs w:val="18"/>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rFonts w:ascii="Arial" w:cs="Arial" w:eastAsia="Arial" w:hAnsi="Arial"/>
              <w:color w:val="4d4d4c"/>
              <w:sz w:val="20"/>
              <w:szCs w:val="20"/>
            </w:rPr>
          </w:pPr>
          <w:r w:rsidDel="00000000" w:rsidR="00000000" w:rsidRPr="00000000">
            <w:rPr>
              <w:rFonts w:ascii="Arial" w:cs="Arial" w:eastAsia="Arial" w:hAnsi="Arial"/>
              <w:color w:val="4d4d4c"/>
              <w:sz w:val="20"/>
              <w:szCs w:val="20"/>
              <w:rtl w:val="0"/>
            </w:rPr>
            <w:t xml:space="preserve">         </w:t>
          </w:r>
          <w:hyperlink r:id="rId2">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color w:val="4d4d4c"/>
              <w:sz w:val="20"/>
              <w:szCs w:val="20"/>
              <w:rtl w:val="0"/>
            </w:rPr>
            <w:t xml:space="preserve"> | 800.321.3741</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680"/>
              <w:tab w:val="right" w:leader="none" w:pos="9360"/>
            </w:tabs>
            <w:spacing w:line="276" w:lineRule="auto"/>
            <w:rPr>
              <w:color w:val="000000"/>
            </w:rPr>
          </w:pPr>
          <w:r w:rsidDel="00000000" w:rsidR="00000000" w:rsidRPr="00000000">
            <w:rPr>
              <w:rFonts w:ascii="Arial" w:cs="Arial" w:eastAsia="Arial" w:hAnsi="Arial"/>
              <w:color w:val="4d4d4c"/>
              <w:sz w:val="20"/>
              <w:szCs w:val="20"/>
              <w:rtl w:val="0"/>
            </w:rPr>
            <w:t xml:space="preserve">         190 State St, Garner, IA 50438</w:t>
          </w:r>
          <w:r w:rsidDel="00000000" w:rsidR="00000000" w:rsidRPr="00000000">
            <w:rPr>
              <w:rtl w:val="0"/>
            </w:rPr>
          </w:r>
        </w:p>
      </w:tc>
    </w:tr>
  </w:tbl>
  <w:p w:rsidR="00000000" w:rsidDel="00000000" w:rsidP="00000000" w:rsidRDefault="00000000" w:rsidRPr="00000000" w14:paraId="00000033">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680"/>
        <w:tab w:val="right" w:leader="none" w:pos="9360"/>
      </w:tabs>
      <w:rPr>
        <w:rFonts w:ascii="Arial" w:cs="Arial" w:eastAsia="Arial" w:hAnsi="Arial"/>
        <w:b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680"/>
        <w:tab w:val="right" w:leader="none" w:pos="9360"/>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character" w:styleId="Strong">
    <w:name w:val="Strong"/>
    <w:basedOn w:val="DefaultParagraphFont"/>
    <w:uiPriority w:val="22"/>
    <w:qFormat w:val="1"/>
    <w:rsid w:val="00CE4F04"/>
    <w:rPr>
      <w:b w:val="1"/>
      <w:bCs w:val="1"/>
    </w:rPr>
  </w:style>
  <w:style w:type="character" w:styleId="Hyperlink">
    <w:name w:val="Hyperlink"/>
    <w:basedOn w:val="DefaultParagraphFont"/>
    <w:uiPriority w:val="99"/>
    <w:unhideWhenUsed w:val="1"/>
    <w:rsid w:val="00CE4F04"/>
    <w:rPr>
      <w:color w:val="0000ff"/>
      <w:u w:val="single"/>
    </w:rPr>
  </w:style>
  <w:style w:type="paragraph" w:styleId="NormalWeb">
    <w:name w:val="Normal (Web)"/>
    <w:basedOn w:val="Normal"/>
    <w:uiPriority w:val="99"/>
    <w:semiHidden w:val="1"/>
    <w:unhideWhenUsed w:val="1"/>
    <w:rsid w:val="001B5F8C"/>
    <w:pPr>
      <w:spacing w:after="100" w:afterAutospacing="1" w:before="100" w:beforeAutospacing="1"/>
    </w:pPr>
    <w:rPr>
      <w:rFonts w:ascii="Times New Roman" w:cs="Times New Roman" w:eastAsia="Times New Roman" w:hAnsi="Times New Roman"/>
    </w:rPr>
  </w:style>
  <w:style w:type="paragraph" w:styleId="NoSpacing">
    <w:name w:val="No Spacing"/>
    <w:uiPriority w:val="1"/>
    <w:qFormat w:val="1"/>
    <w:rsid w:val="001B5F8C"/>
  </w:style>
  <w:style w:type="character" w:styleId="FollowedHyperlink">
    <w:name w:val="FollowedHyperlink"/>
    <w:basedOn w:val="DefaultParagraphFont"/>
    <w:uiPriority w:val="99"/>
    <w:semiHidden w:val="1"/>
    <w:unhideWhenUsed w:val="1"/>
    <w:rsid w:val="000700E4"/>
    <w:rPr>
      <w:color w:val="954f72" w:themeColor="followedHyperlink"/>
      <w:u w:val="single"/>
    </w:rPr>
  </w:style>
  <w:style w:type="character" w:styleId="apple-converted-space" w:customStyle="1">
    <w:name w:val="apple-converted-space"/>
    <w:basedOn w:val="DefaultParagraphFont"/>
    <w:rsid w:val="00BD1AEE"/>
  </w:style>
  <w:style w:type="character" w:styleId="UnresolvedMention">
    <w:name w:val="Unresolved Mention"/>
    <w:basedOn w:val="DefaultParagraphFont"/>
    <w:uiPriority w:val="99"/>
    <w:semiHidden w:val="1"/>
    <w:unhideWhenUsed w:val="1"/>
    <w:rsid w:val="00BD1AEE"/>
    <w:rPr>
      <w:color w:val="605e5c"/>
      <w:shd w:color="auto" w:fill="e1dfdd" w:val="clear"/>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ork.stellarindustries.com/press-room" TargetMode="External"/><Relationship Id="rId22" Type="http://schemas.openxmlformats.org/officeDocument/2006/relationships/header" Target="header2.xml"/><Relationship Id="rId21" Type="http://schemas.openxmlformats.org/officeDocument/2006/relationships/header" Target="header1.xml"/><Relationship Id="rId24" Type="http://schemas.openxmlformats.org/officeDocument/2006/relationships/footer" Target="footer1.xml"/><Relationship Id="rId23"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mechanic-service-trucks/" TargetMode="External"/><Relationship Id="rId26" Type="http://schemas.openxmlformats.org/officeDocument/2006/relationships/footer" Target="footer3.xml"/><Relationship Id="rId25"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stellarindustries.com/" TargetMode="External"/><Relationship Id="rId11" Type="http://schemas.openxmlformats.org/officeDocument/2006/relationships/hyperlink" Target="https://www.stellarindustries.com/product-category/service-cranes/" TargetMode="External"/><Relationship Id="rId10" Type="http://schemas.openxmlformats.org/officeDocument/2006/relationships/hyperlink" Target="https://www.stellarindustries.com/product-category/mechanic-service-trucks/" TargetMode="External"/><Relationship Id="rId13" Type="http://schemas.openxmlformats.org/officeDocument/2006/relationships/hyperlink" Target="https://www.stellarindustries.com/product-category/tire-trucks-manipulators/" TargetMode="External"/><Relationship Id="rId12" Type="http://schemas.openxmlformats.org/officeDocument/2006/relationships/hyperlink" Target="https://www.stellarindustries.com/product-category/service-truck-van-accessories/" TargetMode="External"/><Relationship Id="rId15" Type="http://schemas.openxmlformats.org/officeDocument/2006/relationships/hyperlink" Target="https://www.stellarindustries.com/product-category/hooklift-roll-off-container-trucks/" TargetMode="External"/><Relationship Id="rId14" Type="http://schemas.openxmlformats.org/officeDocument/2006/relationships/hyperlink" Target="https://www.stellarindustries.com/product-category/hooklift-roll-off-container-trucks/" TargetMode="External"/><Relationship Id="rId17" Type="http://schemas.openxmlformats.org/officeDocument/2006/relationships/hyperlink" Target="https://www.stellarindustries.com/products/" TargetMode="External"/><Relationship Id="rId16" Type="http://schemas.openxmlformats.org/officeDocument/2006/relationships/hyperlink" Target="https://www.stellarindustries.com/product-category/fuel-and-lube-trucks/" TargetMode="External"/><Relationship Id="rId19" Type="http://schemas.openxmlformats.org/officeDocument/2006/relationships/hyperlink" Target="http://www.stellarindustries.com" TargetMode="External"/><Relationship Id="rId18" Type="http://schemas.openxmlformats.org/officeDocument/2006/relationships/hyperlink" Target="https://www.stellarindustries.com/produc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bE4a841TNZROKBwwykpCk1GARA==">CgMxLjA4AHIhMTRndDItSzM2NFJUM2NZeWhDRHU2bTBqQlVDUzRvbHAy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2024-08-12T17:38:00Z</dcterms:created>
  <dc:creator>Kelsey Meyer</dc:creator>
</cp:coreProperties>
</file>